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90561" w14:textId="51A5AB69" w:rsidR="000A2E26" w:rsidRPr="000A2E26" w:rsidRDefault="000A2E26" w:rsidP="000A2E26">
      <w:pPr>
        <w:spacing w:beforeLines="50" w:before="156" w:afterLines="50" w:after="156" w:line="360" w:lineRule="auto"/>
        <w:jc w:val="right"/>
        <w:rPr>
          <w:rFonts w:ascii="宋体" w:eastAsia="宋体" w:hAnsi="宋体" w:hint="eastAsia"/>
          <w:sz w:val="20"/>
          <w:szCs w:val="20"/>
        </w:rPr>
      </w:pPr>
      <w:bookmarkStart w:id="0" w:name="_Hlk45825078"/>
      <w:r w:rsidRPr="000A2E26">
        <w:rPr>
          <w:rFonts w:ascii="宋体" w:eastAsia="宋体" w:hAnsi="宋体"/>
          <w:sz w:val="20"/>
          <w:szCs w:val="20"/>
        </w:rPr>
        <w:t>2018</w:t>
      </w:r>
      <w:r w:rsidRPr="000A2E26">
        <w:rPr>
          <w:rFonts w:ascii="宋体" w:eastAsia="宋体" w:hAnsi="宋体" w:hint="eastAsia"/>
          <w:sz w:val="20"/>
          <w:szCs w:val="20"/>
        </w:rPr>
        <w:t>年第1期 P42-P55</w:t>
      </w:r>
    </w:p>
    <w:bookmarkEnd w:id="0"/>
    <w:p w14:paraId="0DE5B16B" w14:textId="08A25749" w:rsidR="000A2E26" w:rsidRPr="000A2E26" w:rsidRDefault="000A2E26" w:rsidP="000A2E26">
      <w:pPr>
        <w:spacing w:beforeLines="50" w:before="156" w:afterLines="50" w:after="156" w:line="360" w:lineRule="auto"/>
        <w:rPr>
          <w:rFonts w:ascii="宋体" w:eastAsia="宋体" w:hAnsi="宋体"/>
          <w:sz w:val="22"/>
        </w:rPr>
      </w:pPr>
      <w:r w:rsidRPr="000A2E26">
        <w:rPr>
          <w:rFonts w:ascii="宋体" w:eastAsia="宋体" w:hAnsi="宋体" w:hint="eastAsia"/>
          <w:sz w:val="22"/>
        </w:rPr>
        <w:t>作</w:t>
      </w:r>
      <w:r w:rsidR="008116FB">
        <w:rPr>
          <w:rFonts w:ascii="宋体" w:eastAsia="宋体" w:hAnsi="宋体" w:hint="eastAsia"/>
          <w:color w:val="FFFFFF" w:themeColor="background1"/>
          <w:sz w:val="22"/>
        </w:rPr>
        <w:t>一</w:t>
      </w:r>
      <w:r w:rsidRPr="000A2E26">
        <w:rPr>
          <w:rFonts w:ascii="宋体" w:eastAsia="宋体" w:hAnsi="宋体" w:hint="eastAsia"/>
          <w:sz w:val="22"/>
        </w:rPr>
        <w:t>者：</w:t>
      </w:r>
      <w:r w:rsidRPr="000A2E26">
        <w:rPr>
          <w:rFonts w:ascii="宋体" w:eastAsia="宋体" w:hAnsi="宋体" w:hint="eastAsia"/>
          <w:sz w:val="22"/>
        </w:rPr>
        <w:t>谢鸿飞，法学博士，中国社会科学院法学研究所研究员，博士生导师。</w:t>
      </w:r>
    </w:p>
    <w:p w14:paraId="716B5088" w14:textId="59775307" w:rsidR="000A2E26" w:rsidRPr="000A2E26" w:rsidRDefault="000A2E26" w:rsidP="000A2E26">
      <w:pPr>
        <w:spacing w:beforeLines="50" w:before="156" w:afterLines="50" w:after="156" w:line="360" w:lineRule="auto"/>
        <w:rPr>
          <w:rFonts w:ascii="宋体" w:eastAsia="宋体" w:hAnsi="宋体"/>
          <w:sz w:val="22"/>
        </w:rPr>
      </w:pPr>
      <w:proofErr w:type="gramStart"/>
      <w:r w:rsidRPr="000A2E26">
        <w:rPr>
          <w:rFonts w:ascii="宋体" w:eastAsia="宋体" w:hAnsi="宋体" w:hint="eastAsia"/>
          <w:sz w:val="22"/>
        </w:rPr>
        <w:t>摘</w:t>
      </w:r>
      <w:r w:rsidR="002625AF" w:rsidRPr="002625AF">
        <w:rPr>
          <w:rFonts w:ascii="宋体" w:eastAsia="宋体" w:hAnsi="宋体" w:hint="eastAsia"/>
          <w:color w:val="FFFFFF" w:themeColor="background1"/>
          <w:sz w:val="22"/>
        </w:rPr>
        <w:t>一</w:t>
      </w:r>
      <w:r w:rsidRPr="000A2E26">
        <w:rPr>
          <w:rFonts w:ascii="宋体" w:eastAsia="宋体" w:hAnsi="宋体"/>
          <w:sz w:val="22"/>
        </w:rPr>
        <w:t>要</w:t>
      </w:r>
      <w:proofErr w:type="gramEnd"/>
      <w:r w:rsidRPr="000A2E26">
        <w:rPr>
          <w:rFonts w:ascii="宋体" w:eastAsia="宋体" w:hAnsi="宋体"/>
          <w:sz w:val="22"/>
        </w:rPr>
        <w:t>：</w:t>
      </w:r>
      <w:proofErr w:type="gramStart"/>
      <w:r w:rsidRPr="000A2E26">
        <w:rPr>
          <w:rFonts w:ascii="宋体" w:eastAsia="宋体" w:hAnsi="宋体"/>
          <w:sz w:val="22"/>
        </w:rPr>
        <w:t>债法总则</w:t>
      </w:r>
      <w:proofErr w:type="gramEnd"/>
      <w:r w:rsidRPr="000A2E26">
        <w:rPr>
          <w:rFonts w:ascii="宋体" w:eastAsia="宋体" w:hAnsi="宋体"/>
          <w:sz w:val="22"/>
        </w:rPr>
        <w:t>诞生于19世纪的德国，其前提是从各种债的具体类型中抽象出统一</w:t>
      </w:r>
      <w:r w:rsidRPr="000A2E26">
        <w:rPr>
          <w:rFonts w:ascii="宋体" w:eastAsia="宋体" w:hAnsi="宋体" w:hint="eastAsia"/>
          <w:sz w:val="22"/>
        </w:rPr>
        <w:t>的“债”</w:t>
      </w:r>
      <w:r w:rsidRPr="000A2E26">
        <w:rPr>
          <w:rFonts w:ascii="宋体" w:eastAsia="宋体" w:hAnsi="宋体"/>
          <w:sz w:val="22"/>
        </w:rPr>
        <w:t>的概念。学界的共识是，依据法律效力的相似性，可以从各种债的类型中抽象出“债”</w:t>
      </w:r>
      <w:r w:rsidRPr="000A2E26">
        <w:rPr>
          <w:rFonts w:ascii="宋体" w:eastAsia="宋体" w:hAnsi="宋体" w:hint="eastAsia"/>
          <w:sz w:val="22"/>
        </w:rPr>
        <w:t>的概念，</w:t>
      </w:r>
      <w:proofErr w:type="gramStart"/>
      <w:r w:rsidRPr="000A2E26">
        <w:rPr>
          <w:rFonts w:ascii="宋体" w:eastAsia="宋体" w:hAnsi="宋体" w:hint="eastAsia"/>
          <w:sz w:val="22"/>
        </w:rPr>
        <w:t>但对债的</w:t>
      </w:r>
      <w:proofErr w:type="gramEnd"/>
      <w:r w:rsidRPr="000A2E26">
        <w:rPr>
          <w:rFonts w:ascii="宋体" w:eastAsia="宋体" w:hAnsi="宋体" w:hint="eastAsia"/>
          <w:sz w:val="22"/>
        </w:rPr>
        <w:t>内容是否必须具有财产性存在争议。在潘德克顿学派形成时期，罗马法学派和日耳曼法学派都建构了各自</w:t>
      </w:r>
      <w:proofErr w:type="gramStart"/>
      <w:r w:rsidRPr="000A2E26">
        <w:rPr>
          <w:rFonts w:ascii="宋体" w:eastAsia="宋体" w:hAnsi="宋体" w:hint="eastAsia"/>
          <w:sz w:val="22"/>
        </w:rPr>
        <w:t>的债法总则</w:t>
      </w:r>
      <w:proofErr w:type="gramEnd"/>
      <w:r w:rsidRPr="000A2E26">
        <w:rPr>
          <w:rFonts w:ascii="宋体" w:eastAsia="宋体" w:hAnsi="宋体" w:hint="eastAsia"/>
          <w:sz w:val="22"/>
        </w:rPr>
        <w:t>理论体系，但两者并没有根本差异，</w:t>
      </w:r>
      <w:proofErr w:type="gramStart"/>
      <w:r w:rsidRPr="000A2E26">
        <w:rPr>
          <w:rFonts w:ascii="宋体" w:eastAsia="宋体" w:hAnsi="宋体" w:hint="eastAsia"/>
          <w:sz w:val="22"/>
        </w:rPr>
        <w:t>其债法</w:t>
      </w:r>
      <w:proofErr w:type="gramEnd"/>
      <w:r w:rsidRPr="000A2E26">
        <w:rPr>
          <w:rFonts w:ascii="宋体" w:eastAsia="宋体" w:hAnsi="宋体" w:hint="eastAsia"/>
          <w:sz w:val="22"/>
        </w:rPr>
        <w:t>总则理论体系均包括两个核心内容：一是债作为法律关系的构成要素，包括主体、内容等；二是债的产生、变更和消灭。</w:t>
      </w:r>
      <w:proofErr w:type="gramStart"/>
      <w:r w:rsidRPr="000A2E26">
        <w:rPr>
          <w:rFonts w:ascii="宋体" w:eastAsia="宋体" w:hAnsi="宋体" w:hint="eastAsia"/>
          <w:sz w:val="22"/>
        </w:rPr>
        <w:t>这种债法总则</w:t>
      </w:r>
      <w:proofErr w:type="gramEnd"/>
      <w:r w:rsidRPr="000A2E26">
        <w:rPr>
          <w:rFonts w:ascii="宋体" w:eastAsia="宋体" w:hAnsi="宋体" w:hint="eastAsia"/>
          <w:sz w:val="22"/>
        </w:rPr>
        <w:t>理论体系最符合提取公因式的要求，避免了</w:t>
      </w:r>
      <w:proofErr w:type="gramStart"/>
      <w:r w:rsidRPr="000A2E26">
        <w:rPr>
          <w:rFonts w:ascii="宋体" w:eastAsia="宋体" w:hAnsi="宋体" w:hint="eastAsia"/>
          <w:sz w:val="22"/>
        </w:rPr>
        <w:t>债法总则与债法分则内容</w:t>
      </w:r>
      <w:proofErr w:type="gramEnd"/>
      <w:r w:rsidRPr="000A2E26">
        <w:rPr>
          <w:rFonts w:ascii="宋体" w:eastAsia="宋体" w:hAnsi="宋体" w:hint="eastAsia"/>
          <w:sz w:val="22"/>
        </w:rPr>
        <w:t>上的重合，</w:t>
      </w:r>
      <w:r w:rsidRPr="000A2E26">
        <w:rPr>
          <w:rFonts w:ascii="宋体" w:eastAsia="宋体" w:hAnsi="宋体"/>
          <w:sz w:val="22"/>
        </w:rPr>
        <w:t>但在债的类型方面，其体系没有完全解决与分</w:t>
      </w:r>
      <w:proofErr w:type="gramStart"/>
      <w:r w:rsidRPr="000A2E26">
        <w:rPr>
          <w:rFonts w:ascii="宋体" w:eastAsia="宋体" w:hAnsi="宋体"/>
          <w:sz w:val="22"/>
        </w:rPr>
        <w:t>则内容</w:t>
      </w:r>
      <w:proofErr w:type="gramEnd"/>
      <w:r w:rsidRPr="000A2E26">
        <w:rPr>
          <w:rFonts w:ascii="宋体" w:eastAsia="宋体" w:hAnsi="宋体"/>
          <w:sz w:val="22"/>
        </w:rPr>
        <w:t>的重合问题。</w:t>
      </w:r>
    </w:p>
    <w:p w14:paraId="4ECC4FCC" w14:textId="2C2798CF" w:rsidR="0077677D" w:rsidRPr="000A2E26" w:rsidRDefault="000A2E26" w:rsidP="000A2E26">
      <w:pPr>
        <w:spacing w:beforeLines="50" w:before="156" w:afterLines="50" w:after="156" w:line="360" w:lineRule="auto"/>
        <w:rPr>
          <w:rFonts w:ascii="宋体" w:eastAsia="宋体" w:hAnsi="宋体"/>
          <w:sz w:val="22"/>
        </w:rPr>
      </w:pPr>
      <w:r w:rsidRPr="000A2E26">
        <w:rPr>
          <w:rFonts w:ascii="宋体" w:eastAsia="宋体" w:hAnsi="宋体" w:hint="eastAsia"/>
          <w:sz w:val="22"/>
        </w:rPr>
        <w:t>关键词：</w:t>
      </w:r>
      <w:r w:rsidRPr="000A2E26">
        <w:rPr>
          <w:rFonts w:ascii="宋体" w:eastAsia="宋体" w:hAnsi="宋体"/>
          <w:sz w:val="22"/>
        </w:rPr>
        <w:t>潘德克顿；</w:t>
      </w:r>
      <w:proofErr w:type="gramStart"/>
      <w:r w:rsidRPr="000A2E26">
        <w:rPr>
          <w:rFonts w:ascii="宋体" w:eastAsia="宋体" w:hAnsi="宋体"/>
          <w:sz w:val="22"/>
        </w:rPr>
        <w:t>债法总则</w:t>
      </w:r>
      <w:proofErr w:type="gramEnd"/>
      <w:r w:rsidRPr="000A2E26">
        <w:rPr>
          <w:rFonts w:ascii="宋体" w:eastAsia="宋体" w:hAnsi="宋体"/>
          <w:sz w:val="22"/>
        </w:rPr>
        <w:t>；</w:t>
      </w:r>
      <w:proofErr w:type="gramStart"/>
      <w:r w:rsidRPr="000A2E26">
        <w:rPr>
          <w:rFonts w:ascii="宋体" w:eastAsia="宋体" w:hAnsi="宋体"/>
          <w:sz w:val="22"/>
        </w:rPr>
        <w:t>债法体系</w:t>
      </w:r>
      <w:proofErr w:type="gramEnd"/>
      <w:r w:rsidRPr="000A2E26">
        <w:rPr>
          <w:rFonts w:ascii="宋体" w:eastAsia="宋体" w:hAnsi="宋体"/>
          <w:sz w:val="22"/>
        </w:rPr>
        <w:t>；债的概念</w:t>
      </w:r>
    </w:p>
    <w:sectPr w:rsidR="0077677D" w:rsidRPr="000A2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26"/>
    <w:rsid w:val="00057A56"/>
    <w:rsid w:val="000A2E26"/>
    <w:rsid w:val="002625AF"/>
    <w:rsid w:val="0077677D"/>
    <w:rsid w:val="007A5A0D"/>
    <w:rsid w:val="008116FB"/>
    <w:rsid w:val="00C7425F"/>
    <w:rsid w:val="00E8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A76F6"/>
  <w15:chartTrackingRefBased/>
  <w15:docId w15:val="{2C56DBD7-67CC-405C-B688-16978333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xiayi li</dc:creator>
  <cp:keywords/>
  <dc:description/>
  <cp:lastModifiedBy>xiayi li</cp:lastModifiedBy>
  <cp:revision>3</cp:revision>
  <dcterms:created xsi:type="dcterms:W3CDTF">2020-07-16T12:45:00Z</dcterms:created>
  <dcterms:modified xsi:type="dcterms:W3CDTF">2020-07-16T13:03:00Z</dcterms:modified>
</cp:coreProperties>
</file>